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jc w:val="both"/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  <w:t>附件3</w:t>
      </w:r>
    </w:p>
    <w:p>
      <w:pPr>
        <w:jc w:val="both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  <w:t>项目1：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after="0" w:line="360" w:lineRule="auto"/>
        <w:jc w:val="center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sz w:val="32"/>
          <w:szCs w:val="32"/>
          <w:u w:val="none"/>
          <w:lang w:val="en-US" w:eastAsia="zh-CN"/>
        </w:rPr>
        <w:t>外科动力系统</w:t>
      </w:r>
      <w:r>
        <w:rPr>
          <w:rFonts w:hint="eastAsia" w:ascii="仿宋" w:hAnsi="仿宋" w:eastAsia="仿宋" w:cs="仿宋"/>
          <w:b/>
          <w:sz w:val="32"/>
          <w:szCs w:val="32"/>
        </w:rPr>
        <w:t>项目采购需求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 w:val="0"/>
        <w:spacing w:after="0" w:line="360" w:lineRule="auto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一、项目概况：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 w:bidi="ar-SA"/>
        </w:rPr>
        <w:t>1、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用途：用于头颈外科上下颌骨手术中，可以切断、磨削、塑形、重建上颌骨及下颌骨等；</w:t>
      </w:r>
      <w:r>
        <w:rPr>
          <w:rFonts w:hint="eastAsia" w:ascii="仿宋" w:hAnsi="仿宋" w:eastAsia="仿宋" w:cs="仿宋"/>
          <w:sz w:val="28"/>
          <w:szCs w:val="28"/>
        </w:rPr>
        <w:t>神经外科对人体骨组织和（或）软组织的钻削、铣削、锯切、磨削处理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 w:bidi="ar-SA"/>
        </w:rPr>
        <w:t>2、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数量：1台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二、产品要求：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1、配置要求：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left="0" w:leftChars="0" w:firstLine="700" w:firstLineChars="250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动力主机1台、脚踏开关1个、连接电缆2条、微型矢状锯手机2把、矢状锯锯片10个、往复锯手机2把、往复锯锯片10个、高速磨钻手柄2把、磨头40个；</w:t>
      </w:r>
      <w:r>
        <w:rPr>
          <w:rFonts w:hint="eastAsia" w:ascii="仿宋" w:hAnsi="仿宋" w:eastAsia="仿宋" w:cs="仿宋"/>
          <w:sz w:val="28"/>
          <w:szCs w:val="28"/>
        </w:rPr>
        <w:t>颅骨钻手柄1把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颅骨铣手柄1把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微电机1台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磨微电机2台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磨钻手柄2把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颅骨钻头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颅骨</w:t>
      </w:r>
      <w:r>
        <w:rPr>
          <w:rFonts w:hint="eastAsia" w:ascii="仿宋" w:hAnsi="仿宋" w:eastAsia="仿宋" w:cs="仿宋"/>
          <w:sz w:val="28"/>
          <w:szCs w:val="28"/>
        </w:rPr>
        <w:t>铣刀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磨钻头。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2、主要技术指标：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left="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（1）动力主机：彩色液晶屏显示；触摸屏控制；双马达接口；马达自动识别；术前可设定不同参数；实时显示马达转速、转动方向。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left="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（2）脚踏开关：可设置马达参数；可调节马达转动方向；有出水控制功能。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left="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（3）连接电缆：允许使用碱性清洁剂清洁表面；可高温高压灭菌。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left="0" w:leftChars="0" w:firstLine="560" w:firstLineChars="200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（4）矢状锯锯片：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长20mm，宽10mm的5个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；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长25mm，宽12mm的5个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left="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（5）往复锯锯片：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工作长度25mm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left="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（6）磨头：林德曼磨头10个；圆锥形磨头5个；桶状磨头5个；螺纹钻头直径1.5mm10个，2.0mm10个。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left="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颅骨钻头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颅骨</w:t>
      </w:r>
      <w:r>
        <w:rPr>
          <w:rFonts w:hint="eastAsia" w:ascii="仿宋" w:hAnsi="仿宋" w:eastAsia="仿宋" w:cs="仿宋"/>
          <w:sz w:val="28"/>
          <w:szCs w:val="28"/>
        </w:rPr>
        <w:t>铣刀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磨钻头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sz w:val="28"/>
          <w:szCs w:val="28"/>
        </w:rPr>
        <w:t>可重复性使用设计，可选西瓜磨头、金刚砂磨头、粗糙金刚砂磨头、特粗糙金刚砂磨头、桶状磨头、锥形磨头等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亦可配备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一次性无菌</w:t>
      </w:r>
      <w:r>
        <w:rPr>
          <w:rFonts w:hint="eastAsia" w:ascii="仿宋" w:hAnsi="仿宋" w:eastAsia="仿宋" w:cs="仿宋"/>
          <w:sz w:val="28"/>
          <w:szCs w:val="28"/>
        </w:rPr>
        <w:t>颅骨钻头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一次性无菌铣刀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一次性无菌磨钻头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560" w:firstLineChars="200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3、质保要求：</w:t>
      </w:r>
      <w:r>
        <w:rPr>
          <w:rFonts w:hint="eastAsia" w:ascii="仿宋" w:hAnsi="仿宋" w:eastAsia="仿宋" w:cs="仿宋"/>
          <w:sz w:val="28"/>
          <w:szCs w:val="28"/>
        </w:rPr>
        <w:t>不少于3年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jc w:val="both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jc w:val="both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  <w:t>项目2：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jc w:val="center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放射治疗科</w:t>
      </w:r>
      <w:r>
        <w:rPr>
          <w:rFonts w:hint="eastAsia" w:ascii="仿宋" w:hAnsi="仿宋" w:eastAsia="仿宋" w:cs="仿宋"/>
          <w:b/>
          <w:sz w:val="32"/>
          <w:szCs w:val="32"/>
        </w:rPr>
        <w:t>三维水箱扫描系统项目采购需求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 w:val="0"/>
        <w:spacing w:after="0" w:line="360" w:lineRule="auto"/>
        <w:textAlignment w:val="auto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kern w:val="2"/>
          <w:sz w:val="28"/>
          <w:szCs w:val="28"/>
          <w:lang w:val="en-US" w:eastAsia="zh-CN" w:bidi="ar-SA"/>
        </w:rPr>
        <w:t>一、</w:t>
      </w:r>
      <w:r>
        <w:rPr>
          <w:rFonts w:hint="eastAsia" w:ascii="仿宋" w:hAnsi="仿宋" w:eastAsia="仿宋" w:cs="仿宋"/>
          <w:b/>
          <w:sz w:val="28"/>
          <w:szCs w:val="28"/>
        </w:rPr>
        <w:t>项目概况：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 w:val="0"/>
        <w:spacing w:after="0" w:line="360" w:lineRule="auto"/>
        <w:ind w:left="0" w:leftChars="0" w:firstLine="560" w:firstLineChars="200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kern w:val="2"/>
          <w:sz w:val="28"/>
          <w:szCs w:val="28"/>
          <w:lang w:val="en-US" w:eastAsia="zh-CN" w:bidi="ar-SA"/>
        </w:rPr>
        <w:t>1、</w:t>
      </w:r>
      <w:r>
        <w:rPr>
          <w:rFonts w:hint="eastAsia" w:ascii="仿宋" w:hAnsi="仿宋" w:eastAsia="仿宋" w:cs="仿宋"/>
          <w:sz w:val="28"/>
          <w:szCs w:val="28"/>
        </w:rPr>
        <w:t>用途：放射治疗外照射设备安装调试、剂量数据采集、状态检测。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 w:val="0"/>
        <w:spacing w:after="0" w:line="360" w:lineRule="auto"/>
        <w:ind w:left="0" w:leftChars="0" w:firstLine="560" w:firstLineChars="200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kern w:val="2"/>
          <w:sz w:val="28"/>
          <w:szCs w:val="28"/>
          <w:lang w:val="en-US" w:eastAsia="zh-CN" w:bidi="ar-SA"/>
        </w:rPr>
        <w:t>2、</w:t>
      </w:r>
      <w:r>
        <w:rPr>
          <w:rFonts w:hint="eastAsia" w:ascii="仿宋" w:hAnsi="仿宋" w:eastAsia="仿宋" w:cs="仿宋"/>
          <w:sz w:val="28"/>
          <w:szCs w:val="28"/>
        </w:rPr>
        <w:t>数量：一套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after="0" w:line="360" w:lineRule="auto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二、产品要求</w:t>
      </w:r>
      <w:r>
        <w:rPr>
          <w:rFonts w:hint="eastAsia" w:ascii="仿宋" w:hAnsi="仿宋" w:eastAsia="仿宋" w:cs="仿宋"/>
          <w:sz w:val="28"/>
          <w:szCs w:val="28"/>
        </w:rPr>
        <w:t>：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0" w:firstLine="560" w:firstLineChars="200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1、配置要求：扫描水箱主体、电动升降台水库、可测量1X1cm</w:t>
      </w:r>
      <w:r>
        <w:rPr>
          <w:rFonts w:hint="eastAsia" w:ascii="仿宋" w:hAnsi="仿宋" w:eastAsia="仿宋" w:cs="仿宋"/>
          <w:sz w:val="28"/>
          <w:szCs w:val="28"/>
          <w:vertAlign w:val="superscript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小野</w:t>
      </w:r>
      <w:r>
        <w:rPr>
          <w:rFonts w:ascii="仿宋" w:hAnsi="仿宋" w:eastAsia="仿宋" w:cs="仿宋"/>
          <w:sz w:val="28"/>
          <w:szCs w:val="28"/>
        </w:rPr>
        <w:t>—</w:t>
      </w:r>
      <w:r>
        <w:rPr>
          <w:rFonts w:hint="eastAsia" w:ascii="仿宋" w:hAnsi="仿宋" w:eastAsia="仿宋" w:cs="仿宋"/>
          <w:sz w:val="28"/>
          <w:szCs w:val="28"/>
        </w:rPr>
        <w:t>20X20cm</w:t>
      </w:r>
      <w:r>
        <w:rPr>
          <w:rFonts w:hint="eastAsia" w:ascii="仿宋" w:hAnsi="仿宋" w:eastAsia="仿宋" w:cs="仿宋"/>
          <w:sz w:val="28"/>
          <w:szCs w:val="28"/>
          <w:vertAlign w:val="superscript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大野的测量探头、静电计、分析软件、延长电缆等。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0" w:firstLine="560" w:firstLineChars="200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2、主要技术指标：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0" w:leftChars="0" w:firstLine="560" w:firstLineChars="200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可适用于深部X射线治疗机、钴60治疗机、电子直线加速器的电子及光子水中剂量分布及水中绝对剂量的测量；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0" w:leftChars="0" w:firstLine="560" w:firstLineChars="200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扫描范围≥450mm×450mm×400mm（长x宽x高）；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0" w:leftChars="0" w:firstLine="560" w:firstLineChars="200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定位重复性及定位精度≤0.1 mm；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0" w:leftChars="0" w:firstLine="560" w:firstLineChars="200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测量方式：步进式测量方式，连续测量模式，连续扫描速度≥20 mm/s；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0" w:leftChars="0" w:firstLine="560" w:firstLineChars="200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数据连接模式：有线及无线两种模式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0" w:leftChars="0" w:firstLine="560" w:firstLineChars="200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支持常规TPS数据模型导出，包括Eclipse,Pinnacle，Monaco等；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360" w:lineRule="auto"/>
        <w:ind w:left="0" w:leftChars="0" w:firstLine="560" w:firstLineChars="200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3、质保要求：不少于3年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360" w:lineRule="auto"/>
        <w:ind w:left="0" w:leftChars="0" w:firstLine="560" w:firstLineChars="200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4、提供不少于一周的现场培训。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jc w:val="both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  <w:br w:type="textWrapping"/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  <w:t>项目3：</w:t>
      </w:r>
    </w:p>
    <w:p>
      <w:pPr>
        <w:jc w:val="center"/>
        <w:rPr>
          <w:b w:val="0"/>
        </w:rPr>
      </w:pPr>
      <w:r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  <w:t>放射治疗科飞利浦</w:t>
      </w:r>
      <w:r>
        <w:rPr>
          <w:rFonts w:hint="eastAsia" w:ascii="仿宋" w:hAnsi="仿宋" w:eastAsia="仿宋" w:cs="仿宋"/>
          <w:b/>
          <w:bCs/>
          <w:sz w:val="32"/>
          <w:szCs w:val="40"/>
        </w:rPr>
        <w:t>放射治疗计划系统维保</w:t>
      </w:r>
      <w:r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  <w:t>项目采购</w:t>
      </w:r>
      <w:r>
        <w:rPr>
          <w:rFonts w:hint="eastAsia" w:ascii="仿宋" w:hAnsi="仿宋" w:eastAsia="仿宋" w:cs="仿宋"/>
          <w:b/>
          <w:bCs/>
          <w:sz w:val="32"/>
          <w:szCs w:val="40"/>
        </w:rPr>
        <w:t>需求</w:t>
      </w:r>
    </w:p>
    <w:p>
      <w:pPr>
        <w:rPr>
          <w:b w:val="0"/>
        </w:rPr>
      </w:pPr>
    </w:p>
    <w:p>
      <w:pPr>
        <w:adjustRightInd w:val="0"/>
        <w:snapToGrid w:val="0"/>
        <w:spacing w:after="200" w:line="240" w:lineRule="auto"/>
        <w:ind w:left="562" w:hanging="419"/>
        <w:jc w:val="both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 xml:space="preserve">一、设备情况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firstLine="56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1、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设备品牌型号：飞利浦公司：放射治疗计划系统TPS Pinnacle3,包括主服务器群、10套物理师工作站和40套医生工作站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firstLine="56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2、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买保年限：3年</w:t>
      </w:r>
    </w:p>
    <w:p>
      <w:pPr>
        <w:rPr>
          <w:rFonts w:hint="eastAsia" w:ascii="仿宋" w:hAnsi="仿宋" w:eastAsia="仿宋" w:cs="仿宋"/>
          <w:b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二、维保要求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firstLine="56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1、保修范围：整套保修，系统所包含的所有硬件软件,包括但不限于:存储阵列、集群服务器、 计算单元、用户终端；保障相关设备所有备件免费更换。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firstLine="56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2、配件要求：保证在医院常用备件的库存量。大型备件到货时间不超过48小时。使用本单位备件库备件后，一周内补回。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firstLine="56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3、保修服务要求：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firstLine="56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（1）提供7*24小时维修服务热线支持，资深工程师提供远程在线技术咨询和维修诊断；（2）接到报修电话后1小时内响应，如电话支持服务无法解决，工程师12小时内到达现场维修；（3）确保设备开机率达到95%（按一年365个日历天计算），否则保修期按停机天数的3倍顺延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；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（4）在本院设零配件储备库，按医院要求常备配件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；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（5）重大维修后的测试工作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；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（6）与医院协商提供系统的拓展应用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firstLine="56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 xml:space="preserve">4、定期维护保养：每年提供不少于4次的定期维护保养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firstLine="56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（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）所有强制和安全性改造、升级等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；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（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 xml:space="preserve">）提供放射治疗计划系统可持续升级应用服务，所提供的应用软件须取得设备原厂正规授权。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firstLine="56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5、其他要求：厂家或生产厂家授权代理商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。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</w:p>
    <w:p>
      <w:bookmarkStart w:id="0" w:name="_GoBack"/>
      <w:bookmarkEnd w:id="0"/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D065949"/>
    <w:multiLevelType w:val="multilevel"/>
    <w:tmpl w:val="2D065949"/>
    <w:lvl w:ilvl="0" w:tentative="0">
      <w:start w:val="1"/>
      <w:numFmt w:val="decimal"/>
      <w:suff w:val="space"/>
      <w:lvlText w:val="%1)"/>
      <w:lvlJc w:val="left"/>
      <w:pPr>
        <w:ind w:left="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-420"/>
        </w:tabs>
        <w:ind w:left="42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-420"/>
        </w:tabs>
        <w:ind w:left="840" w:hanging="420"/>
      </w:pPr>
    </w:lvl>
    <w:lvl w:ilvl="3" w:tentative="0">
      <w:start w:val="1"/>
      <w:numFmt w:val="decimal"/>
      <w:lvlText w:val="%4."/>
      <w:lvlJc w:val="left"/>
      <w:pPr>
        <w:tabs>
          <w:tab w:val="left" w:pos="-420"/>
        </w:tabs>
        <w:ind w:left="126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-420"/>
        </w:tabs>
        <w:ind w:left="168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-420"/>
        </w:tabs>
        <w:ind w:left="2100" w:hanging="420"/>
      </w:pPr>
    </w:lvl>
    <w:lvl w:ilvl="6" w:tentative="0">
      <w:start w:val="1"/>
      <w:numFmt w:val="decimal"/>
      <w:lvlText w:val="%7."/>
      <w:lvlJc w:val="left"/>
      <w:pPr>
        <w:tabs>
          <w:tab w:val="left" w:pos="-420"/>
        </w:tabs>
        <w:ind w:left="252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-420"/>
        </w:tabs>
        <w:ind w:left="294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-420"/>
        </w:tabs>
        <w:ind w:left="33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VjOWVmYjFjMzE4N2U4ODUxZDc1ZTlkOTY0NzZiMzYifQ=="/>
  </w:docVars>
  <w:rsids>
    <w:rsidRoot w:val="5F803090"/>
    <w:rsid w:val="5F803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5">
    <w:name w:val="表格文字"/>
    <w:basedOn w:val="1"/>
    <w:autoRedefine/>
    <w:qFormat/>
    <w:uiPriority w:val="99"/>
    <w:pPr>
      <w:spacing w:before="25" w:after="25"/>
    </w:pPr>
    <w:rPr>
      <w:bCs/>
      <w:spacing w:val="1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2024-03-11T03:34:00Z</dcterms:created>
  <dc:creator>hyn</dc:creator>
  <cp:lastModifiedBy>hyn</cp:lastModifiedBy>
  <dcterms:modified xsi:type="dcterms:W3CDTF">2024-03-11T03:37:04Z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EC2A2EB289A547AC9C190DB3BA3BBEE9_11</vt:lpwstr>
  </property>
</Properties>
</file>