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外科动力系统</w:t>
      </w:r>
      <w:r>
        <w:rPr>
          <w:rFonts w:hint="eastAsia" w:ascii="仿宋" w:hAnsi="仿宋" w:eastAsia="仿宋" w:cs="仿宋"/>
          <w:b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用途：用于头颈外科上下颌骨手术中，可以切断、磨削、塑形、重建上颌骨及下颌骨等；</w:t>
      </w:r>
      <w:r>
        <w:rPr>
          <w:rFonts w:hint="eastAsia" w:ascii="仿宋" w:hAnsi="仿宋" w:eastAsia="仿宋" w:cs="仿宋"/>
          <w:sz w:val="28"/>
          <w:szCs w:val="28"/>
        </w:rPr>
        <w:t>神经外科对人体骨组织和（或）软组织的钻削、铣削、锯切、磨削处理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700" w:firstLineChars="25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动力主机1台、脚踏开关1个、连接电缆2条、微型矢状锯手机2把、矢状锯锯片10个、往复锯手机2把、往复锯锯片10个、高速磨钻手柄2把、磨头40个；</w:t>
      </w:r>
      <w:r>
        <w:rPr>
          <w:rFonts w:hint="eastAsia" w:ascii="仿宋" w:hAnsi="仿宋" w:eastAsia="仿宋" w:cs="仿宋"/>
          <w:sz w:val="28"/>
          <w:szCs w:val="28"/>
        </w:rPr>
        <w:t>颅骨钻手柄1把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颅骨铣手柄1把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微电机1台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磨微电机2台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磨钻手柄2把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颅骨</w:t>
      </w:r>
      <w:r>
        <w:rPr>
          <w:rFonts w:hint="eastAsia" w:ascii="仿宋" w:hAnsi="仿宋" w:eastAsia="仿宋" w:cs="仿宋"/>
          <w:sz w:val="28"/>
          <w:szCs w:val="28"/>
        </w:rPr>
        <w:t>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（1）动力主机：彩色液晶屏显示；触摸屏控制；双马达接口；马达自动识别；术前可设定不同参数；实时显示马达转速、转动方向。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（2）脚踏开关：可设置马达参数；可调节马达转动方向；有出水控制功能。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（3）连接电缆：允许使用碱性清洁剂清洁表面；可高温高压灭菌。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（4）矢状锯锯片：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长20mm，宽10mm的5个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长25mm，宽12mm的5个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（5）往复锯锯片：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工作长度25mm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（6）磨头：林德曼磨头10个；圆锥形磨头5个；桶状磨头5个；螺纹钻头直径1.5mm10个，2.0mm10个。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颅骨</w:t>
      </w:r>
      <w:r>
        <w:rPr>
          <w:rFonts w:hint="eastAsia" w:ascii="仿宋" w:hAnsi="仿宋" w:eastAsia="仿宋" w:cs="仿宋"/>
          <w:sz w:val="28"/>
          <w:szCs w:val="28"/>
        </w:rPr>
        <w:t>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可重复性使用设计，可选西瓜磨头、金刚砂磨头、粗糙金刚砂磨头、特粗糙金刚砂磨头、桶状磨头、锥形磨头等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亦可配备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一次性无菌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一次性无菌铣刀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一次性无菌磨钻头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  <w:r>
        <w:rPr>
          <w:rFonts w:hint="eastAsia" w:ascii="仿宋" w:hAnsi="仿宋" w:eastAsia="仿宋" w:cs="仿宋"/>
          <w:sz w:val="28"/>
          <w:szCs w:val="28"/>
        </w:rPr>
        <w:t>不少于3年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widowControl w:val="0"/>
        <w:spacing w:after="0" w:line="4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呼吸内科高清电子支气管镜系统项目采购需求</w:t>
      </w:r>
    </w:p>
    <w:p>
      <w:pPr>
        <w:widowControl w:val="0"/>
        <w:numPr>
          <w:ilvl w:val="0"/>
          <w:numId w:val="0"/>
        </w:numPr>
        <w:snapToGrid w:val="0"/>
        <w:spacing w:after="0"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用途：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主要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用于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诊断疾病、治疗疾病、检查病因、清除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痰栓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和异物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危重患者抢救。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数量：1套</w:t>
      </w:r>
    </w:p>
    <w:p>
      <w:pPr>
        <w:widowControl w:val="0"/>
        <w:snapToGrid w:val="0"/>
        <w:spacing w:after="0" w:line="4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配置要求：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高清内窥镜图像光源一体机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医用高清液晶监视器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专用台车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高清电子支气管镜（检查型）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高清电子支气管镜（治疗型）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内镜图文工作站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2、主要技术指标：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高清影像光源处理中心：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具备两种以上光学染色功能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可以连接超声内镜、上消化道镜、十二指肠镜、下消化道镜、支气管镜、经鼻胃镜等多种电子镜。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高清液晶监视器：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液晶面板≥26寸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分辨率≥1280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1024。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专用台车：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可转动液晶显示器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可升降支架，可同时悬挂两根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镜子。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高清电子支气管镜（检查型）：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视野角度：≥120°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头端部外径：≤5.3㎜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③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插入部最大外径：≤5.1㎜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④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弯曲角度：≥上210°、≥下130°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⑤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钳道直径：≥2.2㎜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高清电子支气管镜（治疗型）：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视野角度: ≥120°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头端部外径: ≤5.8㎜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③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插入部最大外径:≤5.9㎜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④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弯曲角度: 上≥180°、下≥130°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⑤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钳道直径: ≥2.8㎜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内镜图文工作站：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智能化模版；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具备统计功能；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③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可实现一边写报告一边抓图功能。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4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输血科全自动血型分析仪</w:t>
      </w:r>
      <w:r>
        <w:rPr>
          <w:rFonts w:hint="eastAsia" w:ascii="仿宋" w:hAnsi="仿宋" w:eastAsia="仿宋" w:cs="仿宋"/>
          <w:b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</w:t>
      </w:r>
      <w:r>
        <w:rPr>
          <w:rFonts w:hint="eastAsia" w:ascii="仿宋" w:hAnsi="仿宋" w:eastAsia="仿宋" w:cs="仿宋"/>
          <w:sz w:val="28"/>
          <w:szCs w:val="28"/>
        </w:rPr>
        <w:t>ABO血型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正反定型</w:t>
      </w:r>
      <w:r>
        <w:rPr>
          <w:rFonts w:hint="eastAsia" w:ascii="仿宋" w:hAnsi="仿宋" w:eastAsia="仿宋" w:cs="仿宋"/>
          <w:sz w:val="28"/>
          <w:szCs w:val="28"/>
        </w:rPr>
        <w:t>、Rh血型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红细胞</w:t>
      </w:r>
      <w:r>
        <w:rPr>
          <w:rFonts w:hint="eastAsia" w:ascii="仿宋" w:hAnsi="仿宋" w:eastAsia="仿宋" w:cs="仿宋"/>
          <w:sz w:val="28"/>
          <w:szCs w:val="28"/>
        </w:rPr>
        <w:t>抗体筛查、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红细胞</w:t>
      </w:r>
      <w:r>
        <w:rPr>
          <w:rFonts w:hint="eastAsia" w:ascii="仿宋" w:hAnsi="仿宋" w:eastAsia="仿宋" w:cs="仿宋"/>
          <w:sz w:val="28"/>
          <w:szCs w:val="28"/>
        </w:rPr>
        <w:t>抗体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鉴定</w:t>
      </w:r>
      <w:r>
        <w:rPr>
          <w:rFonts w:hint="eastAsia" w:ascii="仿宋" w:hAnsi="仿宋" w:eastAsia="仿宋" w:cs="仿宋"/>
          <w:sz w:val="28"/>
          <w:szCs w:val="28"/>
        </w:rPr>
        <w:t>、交叉配血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、直接抗人球蛋白实验等。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（1）样本位≥150个；（2）凝胶卡位≥240张；（3）两套加样系统；（4）离心机≥2台；（5）有急诊样本通道，可优先检测急诊样本；（6）37℃孵育位≥24个；（7）试剂位≥28个。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适用于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6孔</w:t>
      </w:r>
      <w:r>
        <w:rPr>
          <w:rFonts w:hint="eastAsia" w:ascii="仿宋" w:hAnsi="仿宋" w:eastAsia="仿宋" w:cs="仿宋"/>
          <w:sz w:val="28"/>
          <w:szCs w:val="28"/>
        </w:rPr>
        <w:t>微柱凝胶卡检测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检测速度：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血型正反定型≥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110样本/小时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质保时间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大于60</w:t>
      </w:r>
      <w:r>
        <w:rPr>
          <w:rFonts w:hint="eastAsia" w:ascii="仿宋" w:hAnsi="仿宋" w:eastAsia="仿宋" w:cs="仿宋"/>
          <w:sz w:val="28"/>
          <w:szCs w:val="28"/>
        </w:rPr>
        <w:t>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保修期过后，每季度至少1次主动维护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更换配件只收配件费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4、其他要求：需要配套试剂、耗材、血型检测卡。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放射治疗科</w:t>
      </w:r>
      <w:r>
        <w:rPr>
          <w:rFonts w:hint="eastAsia" w:ascii="仿宋" w:hAnsi="仿宋" w:eastAsia="仿宋" w:cs="仿宋"/>
          <w:b/>
          <w:sz w:val="32"/>
          <w:szCs w:val="32"/>
        </w:rPr>
        <w:t>三维水箱扫描系统项目采购需求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项目概况：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用途：放射治疗外照射设备安装调试、剂量数据采集、状态检测。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数量：一套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二、产品要求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1、配置要求：扫描水箱主体、电动升降台水库、可测量1X1cm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小野</w:t>
      </w:r>
      <w:r>
        <w:rPr>
          <w:rFonts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20X20cm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大野的测量探头、静电计、分析软件、延长电缆等。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可适用于深部X射线治疗机、钴60治疗机、电子直线加速器的电子及光子水中剂量分布及水中绝对剂量的测量；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扫描范围≥450mm×450mm×400mm（长x宽x高）；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定位重复性及定位精度≤0.1 mm；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测量方式：步进式测量方式，连续测量模式，连续扫描速度≥20 mm/s；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数据连接模式：有线及无线两种模式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支持常规TPS数据模型导出，包括Eclipse,Pinnacle，Monaco等；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3、质保要求：不少于3年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4、提供不少于一周的现场培训。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项目5：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泌尿外科STORZ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膀胱软镜维保项目采购需求</w:t>
      </w:r>
    </w:p>
    <w:p>
      <w:pPr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一、设备情况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设备品牌型号：STORZ膀胱软镜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35" w:leftChars="255"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（尿道纤维膀胱镜：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11272C1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，电子尿道膀胱镜：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11272VP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数量：4条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买保年限：1年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二、维保要求：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1、保修范围：包含外皮，内部龙骨，弯曲部，操纵杆及前置CCD，破损严重时，更换新镜子。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2、配件要求：保证配件为全新进口原装同型号备件。保证备件的库存，并优先提供备件供应。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3、保修服务要求：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工程师12小时内到达现场查看故障并提交解决方案；（3）确保维修镜子15个工作日内完成并交付科室使用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维修期间需提供备品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4、定期维护保养：每年提供4次定期对设备维护保养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5、其他要求：生产厂家售后或具有生产厂家维修授权资质的企业。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项目6：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洁净手术部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</w:rPr>
        <w:t>达芬奇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手术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</w:rPr>
        <w:t>机器人维保项目采购需求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" w:hAnsi="仿宋" w:eastAsia="仿宋" w:cs="仿宋"/>
          <w:b/>
          <w:bCs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none"/>
        </w:rPr>
        <w:t>一、设备情况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</w:pPr>
      <w:r>
        <w:rPr>
          <w:rFonts w:ascii="仿宋" w:hAnsi="仿宋" w:eastAsia="仿宋" w:cs="仿宋"/>
          <w:color w:val="auto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  <w:t>设备品牌型号：Da</w:t>
      </w:r>
      <w:r>
        <w:rPr>
          <w:rFonts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  <w:t>Vinci Xi (IS4000)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</w:pPr>
      <w:r>
        <w:rPr>
          <w:rFonts w:ascii="仿宋" w:hAnsi="仿宋" w:eastAsia="仿宋" w:cs="仿宋"/>
          <w:color w:val="auto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  <w:t>数量：1套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</w:pPr>
      <w:r>
        <w:rPr>
          <w:rFonts w:ascii="仿宋" w:hAnsi="仿宋" w:eastAsia="仿宋" w:cs="仿宋"/>
          <w:color w:val="auto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 w:bidi="ar-SA"/>
        </w:rPr>
        <w:t>买保年限：3年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none"/>
        </w:rPr>
        <w:t>二、维保要求：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1、保修范围：整机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全保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，包含内窥镜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保障相关设备所有备件免费更换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2、配件要求：保证更换备件为全新进口原装同型号备件。保证备件的库存，并优先提供备件供应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3、保修服务要求：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</w:t>
      </w:r>
      <w:r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小时内到达现场维修；（3）确保设备开机率达到95%（按一年365个日历天计算），否则保修期按停机天数的3倍顺延。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 xml:space="preserve">4、定期维护保养：每年提供4次定期维护保养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（1）机器清洁、性能测试及校准；（2）机械检查；（3）图像质量检查；（4）预防性维护；（5）软件升级；（6）定期更换保养耗材。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5、其他要求：生产厂家售后或具有生产厂家维修授权资质的企业。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项目7：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肿瘤生物样本库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全自动血液分装工作站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全自动核酸提取工作站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维保项目采购需求</w:t>
      </w:r>
    </w:p>
    <w:p>
      <w:pPr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一、设备情况</w:t>
      </w:r>
    </w:p>
    <w:p>
      <w:pPr>
        <w:numPr>
          <w:ilvl w:val="0"/>
          <w:numId w:val="3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设备品牌型号：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120" w:firstLineChars="4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全自动血液分装工作站T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ECAN</w:t>
      </w:r>
      <w:r>
        <w:rPr>
          <w:rFonts w:ascii="仿宋" w:hAnsi="仿宋" w:eastAsia="仿宋" w:cs="仿宋"/>
          <w:sz w:val="28"/>
          <w:szCs w:val="28"/>
        </w:rPr>
        <w:t xml:space="preserve"> FREEDOM EVO 200</w:t>
      </w:r>
    </w:p>
    <w:p>
      <w:pPr>
        <w:numPr>
          <w:ilvl w:val="0"/>
          <w:numId w:val="0"/>
        </w:numPr>
        <w:spacing w:after="0"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全自动核酸提取工作站THERMO FISHER KingFisher Flex</w:t>
      </w:r>
    </w:p>
    <w:p>
      <w:pPr>
        <w:numPr>
          <w:ilvl w:val="0"/>
          <w:numId w:val="3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套</w:t>
      </w:r>
    </w:p>
    <w:p>
      <w:pPr>
        <w:numPr>
          <w:ilvl w:val="0"/>
          <w:numId w:val="3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买保年限：3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二、维保要求：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1、保修范围：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整机全保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包含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8通道L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IHA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机械臂、R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OMA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机械臂、P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NP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机械臂，Z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IATH 1D/2D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等；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保障设备所有配件免费更换。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2、配件要求：保证更换备件为全新进口原装同型号配件。保证常规配件的库存，并优先提供配件供应。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3、保修服务要求：</w:t>
      </w:r>
    </w:p>
    <w:p>
      <w:pPr>
        <w:spacing w:after="0"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（1）提供电话维修服务热线支持，资深工程师提供远程在线技术咨询和维修诊断；（2）工作日接到报修电话后1小时内响应，如电话支持服务无法解决，工程师工作日48小时内到达现场维修；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4、定期维护保养：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每年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提供</w:t>
      </w:r>
      <w:r>
        <w:rPr>
          <w:rFonts w:ascii="仿宋" w:hAnsi="仿宋" w:eastAsia="仿宋" w:cs="仿宋"/>
          <w:color w:val="auto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次预防性维护     </w:t>
      </w:r>
    </w:p>
    <w:p>
      <w:pPr>
        <w:spacing w:after="0" w:line="360" w:lineRule="auto"/>
        <w:ind w:firstLine="560"/>
        <w:rPr>
          <w:rFonts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（1）机器清洁及润滑；（2）易损易耗件更换（明细见附件）；（3）根据仪器型号进行相应的校验；（4）出具维护报告。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5、其他要求：生产厂家售后或具有生产厂家维修授权资质的企业。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项目8：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病理科罗氏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全自动免疫组化染色系统维保项目采购需求</w:t>
      </w:r>
    </w:p>
    <w:p>
      <w:pPr>
        <w:jc w:val="both"/>
        <w:rPr>
          <w:rFonts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一、设备情况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u w:val="none"/>
        </w:rPr>
        <w:t>设备品牌型号：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罗氏</w:t>
      </w:r>
      <w:r>
        <w:rPr>
          <w:rFonts w:ascii="仿宋" w:hAnsi="仿宋" w:eastAsia="仿宋" w:cs="仿宋"/>
          <w:sz w:val="28"/>
          <w:szCs w:val="28"/>
          <w:u w:val="none"/>
        </w:rPr>
        <w:t>BenchMark XT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u w:val="none"/>
        </w:rPr>
        <w:t>数量：2台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u w:val="none"/>
        </w:rPr>
        <w:t>买保年限：3年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1、保修范围：主机全保，合同期内，保障设备主机所有零配件免费更换。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2、配件要求：保证更换备件为全新进口原装同型号备件。保证备件的库存，并优先提供备件供应。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3、保修服务要求：</w:t>
      </w:r>
    </w:p>
    <w:p>
      <w:pPr>
        <w:spacing w:after="0" w:line="360" w:lineRule="auto"/>
        <w:ind w:firstLine="56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</w:t>
      </w:r>
      <w:r>
        <w:rPr>
          <w:rFonts w:ascii="仿宋" w:hAnsi="仿宋" w:eastAsia="仿宋" w:cs="仿宋"/>
          <w:sz w:val="28"/>
          <w:szCs w:val="28"/>
          <w:u w:val="none"/>
        </w:rPr>
        <w:t>6</w:t>
      </w:r>
      <w:r>
        <w:rPr>
          <w:rFonts w:hint="eastAsia" w:ascii="仿宋" w:hAnsi="仿宋" w:eastAsia="仿宋" w:cs="仿宋"/>
          <w:sz w:val="28"/>
          <w:szCs w:val="28"/>
          <w:u w:val="none"/>
        </w:rPr>
        <w:t>小时内到达现场维修；（3）确保设备开机率达到95%（按一年365个日历天计算），否则保修期按停机天数的3倍顺延。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4、定期维护保养：每年提供</w:t>
      </w:r>
      <w:r>
        <w:rPr>
          <w:rFonts w:ascii="仿宋" w:hAnsi="仿宋" w:eastAsia="仿宋" w:cs="仿宋"/>
          <w:sz w:val="28"/>
          <w:szCs w:val="28"/>
          <w:u w:val="none"/>
        </w:rPr>
        <w:t>6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次定期维护保养     </w:t>
      </w:r>
    </w:p>
    <w:p>
      <w:pPr>
        <w:spacing w:after="0" w:line="360" w:lineRule="auto"/>
        <w:ind w:firstLine="56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①安全检查，仪器校准；②更换保养包滤芯等；③验证仪器的加热功能，机械位置，传感器，喷液量，汽液路系统及排废系统；④提供定期维护保养报告及维修报告；⑤涉及的人工、交通差旅费及备件费均由维保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5、其他要求：生产厂家售后或具有生产厂家维修授权资质的企业。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项目9：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病理科徕卡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免疫组化仪维保项目采购需求</w:t>
      </w:r>
    </w:p>
    <w:p>
      <w:pPr>
        <w:jc w:val="both"/>
        <w:rPr>
          <w:rFonts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一、设备情况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u w:val="none"/>
        </w:rPr>
        <w:t>设备品牌型号：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徕卡</w:t>
      </w:r>
      <w:r>
        <w:rPr>
          <w:rFonts w:hint="eastAsia" w:ascii="仿宋" w:hAnsi="仿宋" w:eastAsia="仿宋" w:cs="仿宋"/>
          <w:sz w:val="28"/>
          <w:szCs w:val="28"/>
          <w:u w:val="none"/>
        </w:rPr>
        <w:t>Bond Ⅲ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u w:val="none"/>
        </w:rPr>
        <w:t>数量：2台</w:t>
      </w:r>
    </w:p>
    <w:p>
      <w:pPr>
        <w:numPr>
          <w:ilvl w:val="0"/>
          <w:numId w:val="0"/>
        </w:num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u w:val="none"/>
        </w:rPr>
        <w:t>买保年限：三年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1、保修范围：主机全保，合同期内，保障设备主机所有零配件免费更换。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2、配件要求：保证更换备件为全新进口原装同型号备件。保证备件的库存，并优先提供备件供应。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3、保修服务要求：</w:t>
      </w:r>
    </w:p>
    <w:p>
      <w:pPr>
        <w:spacing w:after="0" w:line="360" w:lineRule="auto"/>
        <w:ind w:firstLine="56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</w:t>
      </w:r>
      <w:r>
        <w:rPr>
          <w:rFonts w:ascii="仿宋" w:hAnsi="仿宋" w:eastAsia="仿宋" w:cs="仿宋"/>
          <w:sz w:val="28"/>
          <w:szCs w:val="28"/>
          <w:u w:val="none"/>
        </w:rPr>
        <w:t>6</w:t>
      </w:r>
      <w:r>
        <w:rPr>
          <w:rFonts w:hint="eastAsia" w:ascii="仿宋" w:hAnsi="仿宋" w:eastAsia="仿宋" w:cs="仿宋"/>
          <w:sz w:val="28"/>
          <w:szCs w:val="28"/>
          <w:u w:val="none"/>
        </w:rPr>
        <w:t>小时内到达现场维修；（3）确保设备开机率达到95%（按一年365个日历天计算），否则保修期按停机天数的3倍顺延。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4、定期维护保养：每年提供</w:t>
      </w:r>
      <w:r>
        <w:rPr>
          <w:rFonts w:ascii="仿宋" w:hAnsi="仿宋" w:eastAsia="仿宋" w:cs="仿宋"/>
          <w:sz w:val="28"/>
          <w:szCs w:val="28"/>
          <w:u w:val="none"/>
        </w:rPr>
        <w:t>6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次定期维护保养     </w:t>
      </w:r>
    </w:p>
    <w:p>
      <w:pPr>
        <w:spacing w:after="0" w:line="360" w:lineRule="auto"/>
        <w:ind w:firstLine="56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（1）校准SSA;（2）校准试剂位;（3）校准混合站;（4）校准探针;（5）设备除尘保养;（6）提供维护保养报告。</w:t>
      </w:r>
    </w:p>
    <w:p>
      <w:pPr>
        <w:spacing w:after="0" w:line="360" w:lineRule="auto"/>
        <w:ind w:firstLine="560" w:firstLineChars="200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5、其他要求：生产厂家售后或具有生产厂家维修授权资质的企业。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项目10：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医学检验科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BD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流式细胞仪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型号：BD FACSCantoⅡ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数量：2台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保修范围：整机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全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保障相关设备备件免费更换。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每年提供4次定期维护保养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检测结果的评估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；（4）预防性维护；（5）软件升级；（6）定期更换保养耗材。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项目11：</w:t>
      </w:r>
    </w:p>
    <w:p>
      <w:pPr>
        <w:ind w:left="681" w:hanging="538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放射治疗科瓦里安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加速器维保项目采购需求</w:t>
      </w:r>
    </w:p>
    <w:p>
      <w:pPr>
        <w:ind w:left="562" w:hanging="419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一、设备情况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设备品牌型号：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瓦里安</w:t>
      </w:r>
      <w:r>
        <w:rPr>
          <w:rFonts w:hint="eastAsia" w:ascii="仿宋" w:hAnsi="仿宋" w:eastAsia="仿宋" w:cs="宋体"/>
          <w:sz w:val="28"/>
          <w:szCs w:val="28"/>
        </w:rPr>
        <w:t xml:space="preserve">： Unique、600C/D、21EX、trilogy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数量：5台（</w:t>
      </w:r>
      <w:r>
        <w:rPr>
          <w:rFonts w:hint="eastAsia" w:ascii="仿宋" w:hAnsi="仿宋" w:eastAsia="仿宋" w:cs="宋体"/>
          <w:sz w:val="28"/>
          <w:szCs w:val="28"/>
        </w:rPr>
        <w:t>2台Unique、1台600C/D、1台 21EX、1台 trilogy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买保年限：3年</w:t>
      </w:r>
    </w:p>
    <w:p>
      <w:pPr>
        <w:spacing w:after="0" w:line="360" w:lineRule="auto"/>
        <w:ind w:left="562" w:hanging="41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二、维保要求：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1、保修范围：整机保修，五套加速器治疗系统所有硬件软件；保障相关设备所有备件免费更换。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2、配件要求：保证更换备件为全新进口原装同型号备件。保证在医院常用备件的库存量。大型备件到货时间不超过48小时。使用本单位备件库备件后，一周内补回。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3、保修服务要求：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提供7*24小时维修服务热线支持，资深工程师提供远程在线技术咨询和维修诊断；（2）接到报修电话后1小时内响应，如电话支持服务无法解决，工程师24小时内到达现场维修；（3）确保设备开机率达到95%（按一年365个日历天计算），否则保修期按停机天数的3倍顺延。（4）在本院设零配件储备库，按医院要求常备配件。（5）完成保期内保修设备的年度校准工作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（6）完成重大维修后的验收测试工作。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（7）5、6必须由有资质的第三方检验机构出具检验合格的报告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4、定期维护保养：每年提供不少于4次的定期维护保养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）机器清洁、性能测试及校准；（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）设备的机械和电气安全检查；（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）加速器、</w:t>
      </w:r>
      <w:r>
        <w:rPr>
          <w:rFonts w:ascii="仿宋" w:hAnsi="仿宋" w:eastAsia="仿宋" w:cs="仿宋"/>
          <w:sz w:val="28"/>
          <w:szCs w:val="28"/>
        </w:rPr>
        <w:t>MLC</w:t>
      </w:r>
      <w:r>
        <w:rPr>
          <w:rFonts w:hint="eastAsia" w:ascii="仿宋" w:hAnsi="仿宋" w:eastAsia="仿宋" w:cs="仿宋"/>
          <w:sz w:val="28"/>
          <w:szCs w:val="28"/>
        </w:rPr>
        <w:t>多叶光栅和</w:t>
      </w:r>
      <w:r>
        <w:rPr>
          <w:rFonts w:ascii="仿宋" w:hAnsi="仿宋" w:eastAsia="仿宋" w:cs="仿宋"/>
          <w:sz w:val="28"/>
          <w:szCs w:val="28"/>
        </w:rPr>
        <w:t>OBI</w:t>
      </w:r>
      <w:r>
        <w:rPr>
          <w:rFonts w:hint="eastAsia" w:ascii="仿宋" w:hAnsi="仿宋" w:eastAsia="仿宋" w:cs="仿宋"/>
          <w:sz w:val="28"/>
          <w:szCs w:val="28"/>
        </w:rPr>
        <w:t>系统的保养维护；（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）所有强制和安全性改造、升级等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（5）软件升级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5、其他要求：具备原厂或原厂授权的维护资质；在本地有原厂培训的常驻工程师。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项目12：</w:t>
      </w:r>
    </w:p>
    <w:p>
      <w:pPr>
        <w:jc w:val="center"/>
        <w:rPr>
          <w:b w:val="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放射治疗科飞利浦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放射治疗计划系统维保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项目采购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需求</w:t>
      </w:r>
    </w:p>
    <w:p>
      <w:pPr>
        <w:rPr>
          <w:b w:val="0"/>
        </w:rPr>
      </w:pPr>
    </w:p>
    <w:p>
      <w:pPr>
        <w:adjustRightInd w:val="0"/>
        <w:snapToGrid w:val="0"/>
        <w:spacing w:after="200" w:line="240" w:lineRule="auto"/>
        <w:ind w:left="562" w:hanging="419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一、设备情况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设备品牌型号：飞利浦公司：放射治疗计划系统TPS Pinnacle3,包括主服务器群、10套物理师工作站和40套医生工作站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买保年限：3年</w:t>
      </w:r>
    </w:p>
    <w:p>
      <w:pPr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二、维保要求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1、保修范围：整套保修，系统所包含的所有硬件软件,包括但不限于:存储阵列、集群服务器、 计算单元、用户终端；保障相关设备所有备件免费更换。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2、配件要求：保证在医院常用备件的库存量。大型备件到货时间不超过48小时。使用本单位备件库备件后，一周内补回。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3、保修服务要求：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提供7*24小时维修服务热线支持，资深工程师提供远程在线技术咨询和维修诊断；（2）接到报修电话后1小时内响应，如电话支持服务无法解决，工程师12小时内到达现场维修；（3）确保设备开机率达到95%（按一年365个日历天计算），否则保修期按停机天数的3倍顺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（4）在本院设零配件储备库，按医院要求常备配件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（5）重大维修后的测试工作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（6）与医院协商提供系统的拓展应用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4、定期维护保养：每年提供不少于4次的定期维护保养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）所有强制和安全性改造、升级等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）提供放射治疗计划系统可持续升级应用服务，所提供的应用软件须取得设备原厂正规授权。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5、其他要求：厂家或生产厂家授权代理商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项目13：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核医学PET/CT中心GE SPECT/CT维保项目采购需求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u w:val="none"/>
        </w:rPr>
        <w:t>设备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  <w:u w:val="none"/>
        </w:rPr>
        <w:t>型号：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GE DISCOVERY NM/670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数量：1台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u w:val="none"/>
        </w:rPr>
        <w:t>保修范围：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  <w:u w:val="none"/>
        </w:rPr>
        <w:t>所有部件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及工作站和报告系统</w:t>
      </w:r>
      <w:r>
        <w:rPr>
          <w:rFonts w:hint="eastAsia" w:ascii="仿宋" w:hAnsi="仿宋" w:eastAsia="仿宋" w:cs="仿宋"/>
          <w:sz w:val="28"/>
          <w:szCs w:val="28"/>
          <w:u w:val="none"/>
        </w:rPr>
        <w:t>（不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包</w:t>
      </w:r>
      <w:r>
        <w:rPr>
          <w:rFonts w:hint="eastAsia" w:ascii="仿宋" w:hAnsi="仿宋" w:eastAsia="仿宋" w:cs="仿宋"/>
          <w:sz w:val="28"/>
          <w:szCs w:val="28"/>
          <w:u w:val="none"/>
        </w:rPr>
        <w:t>含球管、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晶体、</w:t>
      </w:r>
      <w:r>
        <w:rPr>
          <w:rFonts w:hint="eastAsia" w:ascii="仿宋" w:hAnsi="仿宋" w:eastAsia="仿宋" w:cs="仿宋"/>
          <w:sz w:val="28"/>
          <w:szCs w:val="28"/>
          <w:u w:val="none"/>
        </w:rPr>
        <w:t>探测器、光电倍增管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rPr>
          <w:rFonts w:hint="eastAsia" w:ascii="仿宋" w:hAnsi="仿宋" w:eastAsia="仿宋" w:cs="仿宋"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更换配件为同型号配件，需在国内设有专门的设备零备件仓库，备件供应100%保障；应用于日常维修维护更换的配件，须是合格的零配件,满足设备运行要求,不会给设备带来危害。进口零配件需提供报关手续，保证正规来源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rPr>
          <w:rFonts w:hint="eastAsia" w:ascii="仿宋" w:hAnsi="仿宋" w:eastAsia="仿宋" w:cs="仿宋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rPr>
          <w:rFonts w:hint="eastAsia" w:ascii="仿宋" w:hAnsi="仿宋" w:eastAsia="仿宋" w:cs="仿宋"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每年提供4次定期维护保养</w:t>
      </w:r>
      <w:r>
        <w:rPr>
          <w:rFonts w:hint="eastAsia" w:ascii="仿宋" w:hAnsi="仿宋" w:eastAsia="仿宋" w:cs="仿宋"/>
          <w:color w:val="FF0000"/>
          <w:sz w:val="28"/>
          <w:szCs w:val="28"/>
          <w:u w:val="non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5、其他要求：（1）具有医疗设备维修资质和同类型设备的维修业绩。（2）每年定期核医学医（技）师工作站培训。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项目14：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超声科飞利浦彩超维保项目采购需求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型号：IU22、EPIQ7、Lumify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数量：各1台，共3台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保修范围：主机全保，合同期内，保障设备主机所有零配件免费更换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台式机</w:t>
      </w:r>
      <w:r>
        <w:rPr>
          <w:rFonts w:hint="eastAsia" w:ascii="仿宋" w:hAnsi="仿宋" w:eastAsia="仿宋" w:cs="仿宋"/>
          <w:sz w:val="28"/>
          <w:szCs w:val="28"/>
        </w:rPr>
        <w:t>每年每台仪器可更换一支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不限型号</w:t>
      </w:r>
      <w:r>
        <w:rPr>
          <w:rFonts w:hint="eastAsia" w:ascii="仿宋" w:hAnsi="仿宋" w:eastAsia="仿宋" w:cs="仿宋"/>
          <w:sz w:val="28"/>
          <w:szCs w:val="28"/>
        </w:rPr>
        <w:t>全新原厂探头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保证配件为全新进口原装同型号备件。保证备件的库存，并优先提供备件供应。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（1）提供24 小时*365 天技术电话支持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（2）接到报修电话后1小时内响应，如电话支持服务无法解决，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工程师8小时内到达现场维修；（3）确保设备开机率达到95%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每年提供4次定期维护保养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保养服务包括设备的安全检查、除尘保养及运行状态检查、定期更换设备易损部件，并提交保养报告。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5、其他要求：</w:t>
      </w:r>
      <w:r>
        <w:rPr>
          <w:rFonts w:hint="eastAsia" w:ascii="仿宋" w:hAnsi="仿宋" w:eastAsia="仿宋" w:cs="仿宋"/>
          <w:sz w:val="28"/>
          <w:szCs w:val="28"/>
        </w:rPr>
        <w:t>新版本软件在使用科室同意升级的情况下免费升级。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项目15：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肿瘤体检中心GE彩超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型号：GE L0GIQ S8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保修范围：主机全保，保障设备主机所有零配件免费更换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每年仪器可更换一支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不限型号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全新原厂探头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每年提供4次定期维护保养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项目16：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肿瘤体检中心日立彩超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型号：日立HI VISION preirus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保修范围：主机全保，保障设备主机所有零配件免费更换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每年仪器可更换一支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不限型号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全新原厂探头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每年提供4次定期维护保养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项目17：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超声科、医学影像科、肿瘤体检中心西门子设备维保</w:t>
      </w:r>
    </w:p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设备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型号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及数量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西门子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彩超：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ACUNSON Sequoia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1台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ACUSON OXANA2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西门子DR：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Multix Fusion max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2台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二、维保要求：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机全保，保障设备主机所有零配件免费更换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彩超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每年仪器可更换一支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不限型号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全新原厂探头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DR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包含球管、平板探测器等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每年提供4次定期维护保养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项目18：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肿瘤体检中心豪洛捷乳腺机维保项目采购需求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设备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型号：H0L0GIC SELENNIA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数量：1台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二、维保要求：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保修范围：整机保修，包含球管、探测器等；保障相关设备所有备件免费更换。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每年提供4次定期维护保养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项目19：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医学影像科飞利浦MR维保项目采购需求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设备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型号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飞利浦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Achieva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3.0T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数量：1台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二、维保要求：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保修范围：整机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全保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，包含主机、线圈、工作站、水冷机等所有部件；保障相关设备所有备件免费更换。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每年提供4次定期维护保养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项目20：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医学影像科 GE 设备维保项目采购需求</w:t>
      </w:r>
    </w:p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一、设备情况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设备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型号：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GE: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CT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DISCOVERY 750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MR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Discovery 750w 3.0T、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移动DR Optima XR240amx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数量：各1台，共3台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买保年限：3年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二、维保要求：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保修范围：整机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全保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，CT包含球管、探测器、高压油箱及影像后处理工作站等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MR包含线圈，制冷系统，磁体及工作站等；移动DR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包含球管、平板探测器等；保障相关设备所有备件免费更换。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3、保修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按一年365个日历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计算），否则保修期按停机天数的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倍顺延。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定期维护保养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每年提供4次定期维护保养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（1）机器清洁、性能测试及校准；（2）机械和电气检查；（3）图像质量检查；（4）预防性维护；（5）软件升级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5、其他要求：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生产厂家售后或具有生产厂家维修授权资质的企业。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6、MR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Discovery 750w 3.0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T软、硬件升级到最新版本，包括硬件升级、signaworks升级、IQE版本升级等。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B96DF"/>
    <w:multiLevelType w:val="singleLevel"/>
    <w:tmpl w:val="2C8B96DF"/>
    <w:lvl w:ilvl="0" w:tentative="0">
      <w:start w:val="1"/>
      <w:numFmt w:val="decimal"/>
      <w:suff w:val="nothing"/>
      <w:lvlText w:val="%1、"/>
      <w:lvlJc w:val="left"/>
      <w:pPr>
        <w:ind w:left="660"/>
      </w:pPr>
    </w:lvl>
  </w:abstractNum>
  <w:abstractNum w:abstractNumId="1">
    <w:nsid w:val="2D065949"/>
    <w:multiLevelType w:val="multilevel"/>
    <w:tmpl w:val="2D065949"/>
    <w:lvl w:ilvl="0" w:tentative="0">
      <w:start w:val="1"/>
      <w:numFmt w:val="decimal"/>
      <w:suff w:val="space"/>
      <w:lvlText w:val="%1)"/>
      <w:lvlJc w:val="left"/>
      <w:pPr>
        <w:ind w:left="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abstractNum w:abstractNumId="2">
    <w:nsid w:val="6B90AFF4"/>
    <w:multiLevelType w:val="singleLevel"/>
    <w:tmpl w:val="6B90AF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4793DC1"/>
    <w:rsid w:val="147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2024-03-04T01:58:00Z</dcterms:created>
  <dc:creator>hyn</dc:creator>
  <cp:lastModifiedBy>hyn</cp:lastModifiedBy>
  <dcterms:modified xsi:type="dcterms:W3CDTF">2024-03-04T02:01:59Z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E7083B91408748CABE32FF71A0B17C4D_11</vt:lpwstr>
  </property>
</Properties>
</file>