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</w:t>
      </w:r>
    </w:p>
    <w:p>
      <w:pPr>
        <w:pStyle w:val="4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  <w:t>手术室洗消室设备项目采购需求</w:t>
      </w:r>
    </w:p>
    <w:p>
      <w:pPr>
        <w:numPr>
          <w:ilvl w:val="0"/>
          <w:numId w:val="0"/>
        </w:numPr>
        <w:spacing w:line="240" w:lineRule="auto"/>
        <w:ind w:leftChars="0"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随着腔镜技术的飞速发展，我院腔镜手术逐年递增，需改造现在布局并配备清洗消毒干燥设备，预防医院内感染的发生，保证手术病人安全及满足现有腔镜手术的周转。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产品要求：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一、脉动真空清洗消毒器: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容积≥200-300升，（根据现场面积所定），双开门。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清洗舱及管路：舱体采用316Ti不锈钢；管路采用卫生级304不锈钢管路。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液位可调：一次可放置6-8盘器械及装载筐，满足手术周转。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设备自带蒸汽发生器，热效率高。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液位三级可调，节水节电。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可清洗达芬奇器械。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配置内清洗架一个，专用篮筐10个，对接车2个。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二、医用真空干燥柜配置要求: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容积≥100升；舱体上下双舱可独立运行，单舱可装载2个标配器械托盘的器械；舱体深度≥700mm，更适合较长硬镜类负载的干燥，双开门。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加热方式：舱体为铝材质，导热均匀，安全高效，保证对腔镜器械无损害。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3.配置4个专用干燥篮筐。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三、煮沸消毒器配置要求: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容积≥60升。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消毒时间、温度大于90℃。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配置主机1台，消毒筐1个，消毒筐支架1个。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进水电磁阀、排水泵均为进口品牌。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具有报警功能。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进水超过设定时间，停止进水，防止水流溢出；加热管干烧保护。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四、污物清洗槽配置要求: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优质不锈钢材质。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单长槽，内尺寸长度≥950mm。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五、医用压力水气枪配置要求: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不锈钢材质。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2.配备最少8种喷头，可调节气枪水枪压力，有压力表显示，对腔镜器械无损伤。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六、有害气体浓度报警器配置要求：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主机为大尺寸触摸显示屏。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配置过氧化氢探头1个，与主机采用无线连接。报警器灵敏，工作人员免受职业伤害。</w:t>
      </w:r>
    </w:p>
    <w:p>
      <w:pPr>
        <w:widowControl w:val="0"/>
        <w:numPr>
          <w:ilvl w:val="0"/>
          <w:numId w:val="0"/>
        </w:numPr>
        <w:spacing w:line="240" w:lineRule="auto"/>
        <w:ind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七、洁净空气压缩机配置要求：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1.产气量120升/min；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2.内置高效过滤系统，产生洁净空气。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八、腹腔镜专用多酶清洗剂：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中性，无腐蚀（根据腔镜器械说明书）。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去除电凝异味。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防镜头雾化作用。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更快速液化和增溶，强化清洗效果。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九、生物膜多酶清洗剂：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中性无腐蚀，不含研磨剂。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有效保证彻底漂洗。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32822235"/>
    <w:rsid w:val="3282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2023-11-22T09:49:00Z</dcterms:created>
  <dc:creator>hyn</dc:creator>
  <cp:lastModifiedBy>hyn</cp:lastModifiedBy>
  <dcterms:modified xsi:type="dcterms:W3CDTF">2023-11-22T09:50:47Z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7D06EBEDF00F407C9B2A9793B182B9B2_11</vt:lpwstr>
  </property>
</Properties>
</file>