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4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洁净手术部腹腔镜项目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随着腹腔镜微创手术迅速发展、技术不断改进，腹腔镜系统已迅速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应用于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各个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外科手术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，越来越多地应用到临床操作中。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为了满足临床使用需求，现需购置四套腹腔镜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系统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spacing w:line="360" w:lineRule="auto"/>
        <w:ind w:left="1471" w:hanging="1968" w:hangingChars="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一．总体要求：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腹腔镜</w:t>
      </w:r>
      <w:r>
        <w:rPr>
          <w:rFonts w:hint="eastAsia" w:ascii="仿宋" w:hAnsi="仿宋" w:eastAsia="仿宋" w:cs="仿宋"/>
          <w:sz w:val="28"/>
          <w:szCs w:val="28"/>
        </w:rPr>
        <w:t>系统能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兼容3D、4K和（或）荧光</w:t>
      </w:r>
      <w:r>
        <w:rPr>
          <w:rFonts w:hint="eastAsia" w:ascii="仿宋" w:hAnsi="仿宋" w:eastAsia="仿宋" w:cs="仿宋"/>
          <w:sz w:val="28"/>
          <w:szCs w:val="28"/>
        </w:rPr>
        <w:t>图像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以满足手术室腹腔镜手术的最佳治疗性能，要求最高端最新上市的机型。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二. 需求：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1、4K 3D腹腔镜2套、4K 3D和荧光腹腔镜2套。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2、配置：包括镜头、主机、光源、气腹机、监视器、台车、刻录机、3D眼镜等。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三．售后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1.培训：培训以医务人员能熟练使用设备，并能按照规范熟练进行维护保养和清洗消毒为准。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2.售后人员：在山西有常驻售后工程师，负责山西市场售后，定期进行巡检。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3.售后维修：接到报修通知后2小时内给与答复，24小时内专业人员到现场。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4.维修期间备品对应：72小时内不能修复的设备需无偿提供备用品，能保障在维修期间工作的持续性。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手术室洗消室设备项目采购需求</w:t>
      </w:r>
    </w:p>
    <w:p>
      <w:pPr>
        <w:numPr>
          <w:ilvl w:val="0"/>
          <w:numId w:val="0"/>
        </w:numPr>
        <w:spacing w:line="240" w:lineRule="auto"/>
        <w:ind w:leftChars="0"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随着腔镜技术的飞速发展，我院腔镜手术逐年递增，需改造现在布局并配备清洗消毒干燥设备，预防医院内感染的发生，保证手术病人安全及满足现有腔镜手术的周转。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产品要求：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一、脉动真空清洗消毒器: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容积≥200-300升，（根据现场面积所定），双开门。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清洗舱及管路：舱体采用316Ti不锈钢；管路采用卫生级304不锈钢管路。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液位可调：一次可放置6-8盘器械及装载筐，满足手术周转。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设备自带蒸汽发生器，热效率高。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液位三级可调，节水节电。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可清洗达芬奇器械。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配置内清洗架一个，专用篮筐10个，对接车2个。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二、医用真空干燥柜配置要求: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容积≥100升；舱体上下双舱可独立运行，单舱可装载2个标配器械托盘的器械；舱体深度≥700mm，更适合较长硬镜类负载的干燥，双开门。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加热方式：舱体为铝材质，导热均匀，安全高效，保证对腔镜器械无损害。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3.配置4个专用干燥篮筐。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三、煮沸消毒器配置要求: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容积≥60升。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消毒时间、温度大于90℃。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配置主机1台，消毒筐1个，消毒筐支架1个。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进水电磁阀、排水泵均为进口品牌。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具有报警功能。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进水超过设定时间，停止进水，防止水流溢出；加热管干烧保护。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四、污物清洗槽配置要求: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优质不锈钢材质。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单长槽，内尺寸长度≥950mm。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五、医用压力水气枪配置要求: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不锈钢材质。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2.配备最少8种喷头，可调节气枪水枪压力，有压力表显示，对腔镜器械无损伤。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六、有害气体浓度报警器配置要求：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主机为大尺寸触摸显示屏。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配置过氧化氢探头1个，与主机采用无线连接。报警器灵敏，工作人员免受职业伤害。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七、洁净空气压缩机配置要求：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1.产气量120升/min；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2.内置高效过滤系统，产生洁净空气。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八、腹腔镜专用多酶清洗剂：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中性，无腐蚀（根据腔镜器械说明书）。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去除电凝异味。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防镜头雾化作用。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更快速液化和增溶，强化清洗效果。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九、生物膜多酶清洗剂：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中性无腐蚀，不含研磨剂。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有效保证彻底漂洗。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E7E4A37"/>
    <w:rsid w:val="4E7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2023-11-13T09:22:00Z</dcterms:created>
  <dc:creator>hyn</dc:creator>
  <cp:lastModifiedBy>hyn</cp:lastModifiedBy>
  <dcterms:modified xsi:type="dcterms:W3CDTF">2023-11-13T09:24:06Z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C91E5CBA0F644B7CAFB986E24C234BBC_11</vt:lpwstr>
  </property>
</Properties>
</file>