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spacing w:line="380" w:lineRule="exact"/>
        <w:jc w:val="center"/>
        <w:rPr>
          <w:rFonts w:hint="eastAsia" w:ascii="宋体" w:hAnsi="宋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方正小标宋简体"/>
          <w:b/>
          <w:bCs/>
          <w:sz w:val="36"/>
          <w:szCs w:val="36"/>
        </w:rPr>
        <w:t>院领导参加支部组织生活会安排表</w:t>
      </w:r>
    </w:p>
    <w:bookmarkEnd w:id="0"/>
    <w:p>
      <w:pPr>
        <w:pStyle w:val="2"/>
        <w:rPr>
          <w:rFonts w:hint="eastAsia"/>
        </w:rPr>
      </w:pPr>
    </w:p>
    <w:tbl>
      <w:tblPr>
        <w:tblStyle w:val="3"/>
        <w:tblW w:w="91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3787"/>
        <w:gridCol w:w="2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参会院所领导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党支部</w:t>
            </w:r>
          </w:p>
        </w:tc>
        <w:tc>
          <w:tcPr>
            <w:tcW w:w="2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范双民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行政一党支部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曹峰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赵国良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行政七党支部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南晋东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王俊田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外科二党支部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陈允清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杨晓棠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行政三党支部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牛巧红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马晋峰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医技一党支部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郝志英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侯向前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行政五党支部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胡雁平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于雁玲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行政六党支部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郝素华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白文启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行政三党支部</w:t>
            </w:r>
          </w:p>
        </w:tc>
        <w:tc>
          <w:tcPr>
            <w:tcW w:w="2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牛巧红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83B82"/>
    <w:rsid w:val="1228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ind w:firstLine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2022-03-23T02:56:00Z</dcterms:created>
  <dc:creator>杰么娜</dc:creator>
  <cp:lastModifiedBy>杰么娜</cp:lastModifiedBy>
  <dcterms:modified xsi:type="dcterms:W3CDTF">2022-03-23T02:56:19Z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48FF2A94E0E4483FA30FF37AD62B9515</vt:lpwstr>
  </property>
</Properties>
</file>